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>GDPR  A scuola di Privacy con il Regolamento UE 2016/679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  <w:color w:val="FF0000"/>
        </w:rPr>
      </w:pPr>
      <w:r w:rsidRPr="00C402D2">
        <w:rPr>
          <w:b/>
          <w:color w:val="FF0000"/>
        </w:rPr>
        <w:t>PARTE GENERALE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LE FONTI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Regolamento UE 2016/679 del 27 aprile 2016 sulla tutela delle persone fisiche con riferimento al trattamento dei dati personali e alla loro libera circolazione, entrato in vigore il 24 maggio 2016; In quanto Regolamento UE non richiede normativa interna di recepimento e sarà immediatamente applicabile in tutti gli Stati membri a partire dal 25 maggio 2018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CRITICITA’: TRADUZIONE DALL’INGLESE</w:t>
      </w:r>
    </w:p>
    <w:p w:rsidR="00C402D2" w:rsidRDefault="00C402D2" w:rsidP="00C402D2">
      <w:pPr>
        <w:spacing w:after="0" w:line="240" w:lineRule="auto"/>
      </w:pPr>
      <w:r>
        <w:t>La lingua «madre» del Regolamento Europeo è l’inglese; la traduzione in italiano ha generato molte perplessità e, in alcuni casi, confusione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DECRETO 10 AGOSTO 2018 N. 101</w:t>
      </w:r>
    </w:p>
    <w:p w:rsidR="00C402D2" w:rsidRDefault="00C402D2" w:rsidP="00C402D2">
      <w:pPr>
        <w:spacing w:after="0" w:line="240" w:lineRule="auto"/>
      </w:pPr>
      <w:r>
        <w:t>Delega al Governo modifica codice privacy</w:t>
      </w:r>
    </w:p>
    <w:p w:rsidR="00C402D2" w:rsidRDefault="00C402D2" w:rsidP="00C402D2">
      <w:pPr>
        <w:spacing w:after="0" w:line="240" w:lineRule="auto"/>
      </w:pPr>
      <w:r>
        <w:t>L. n. 163/2017 art. 13</w:t>
      </w:r>
    </w:p>
    <w:p w:rsidR="00C402D2" w:rsidRDefault="00C402D2" w:rsidP="00C402D2">
      <w:pPr>
        <w:spacing w:after="0" w:line="240" w:lineRule="auto"/>
      </w:pPr>
      <w:r>
        <w:t>Alcune novità previste: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eliminazione di alcune sanzioni penali: ne bis in idem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Eliminazione del reato di cui all’art. 169 del previgente Codice, “Misure di sicurezza”.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Modalità semplificate di adempimento degli obblighi del titolare del trattamento per le micro, piccole e medie imprese.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Il minore che ha compiuto i quattordici anni può esprimere il consenso al trattamento dei propri dati personali.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Previsione di figure intermedie operanti sotto l’autorità del titolare o responsabile</w:t>
      </w:r>
    </w:p>
    <w:p w:rsidR="00000000" w:rsidRDefault="00C402D2" w:rsidP="00C402D2">
      <w:pPr>
        <w:spacing w:after="0" w:line="240" w:lineRule="auto"/>
      </w:pPr>
      <w:r>
        <w:t>•</w:t>
      </w:r>
      <w:r>
        <w:tab/>
        <w:t>Periodo transitorio di otto mesi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>la privacy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Oggi la privacy non significa soltanto diritto ALLA RISERVATEZZA O ALLA PROTEZIONE DELLA propria sfera privata.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E’ soprattutto il diritto di controllare l'uso e la circolazione dei propri dati personali che costituiscono il bene primario dell'attuale società dell'informazione.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Il diritto alla privacy e, in particolare, DIRITTO alla protezione dei dati personali CHE costituisce un diritto fondamentale delle persone.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LA PRIVACY OGGI Più CHE MAI è DA INTENDENDERSI COME RISPETTO DELL’</w:t>
      </w:r>
      <w:proofErr w:type="spellStart"/>
      <w:r>
        <w:t>IDENTITà</w:t>
      </w:r>
      <w:proofErr w:type="spellEnd"/>
      <w:r>
        <w:t xml:space="preserve"> E </w:t>
      </w:r>
      <w:proofErr w:type="spellStart"/>
      <w:r>
        <w:t>DIGNITà</w:t>
      </w:r>
      <w:proofErr w:type="spellEnd"/>
      <w:r>
        <w:t xml:space="preserve"> PERSONALE ED E’ un diritto sancito anche dalla Carta dei diritti fondamentali dell'Unione Europea (art. 7 «ogni persona ha diritto al rispetto della propria vita privata e </w:t>
      </w:r>
      <w:proofErr w:type="spellStart"/>
      <w:r>
        <w:t>familiare…</w:t>
      </w:r>
      <w:proofErr w:type="spellEnd"/>
      <w:r>
        <w:t>.» art. 8 «ogni individuo ha diritto alla protezione dei dati di carattere personale che lo riguardano») E DALLA NOSTRA COSTITUZIONE ITALIANA (art. 2 «la Repubblica riconosce e garantisce i diritti inviolabili dell’</w:t>
      </w:r>
      <w:proofErr w:type="spellStart"/>
      <w:r>
        <w:t>uomo…</w:t>
      </w:r>
      <w:proofErr w:type="spellEnd"/>
      <w:r>
        <w:t>.»)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>L’IMPORTANZA DELLA PRIVACY A SCUOLA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COME AFFERMATO ANCHE DAL GARANTE PER LA PROTEZIONE DEI DATI PERSONALI «L’ISTRUZIONE RAPPRESENTA UNA RISORSA FONDAMENTALE PER OGNI PAESE perché CONIUGA MEMORIA STORICA E FUTURO»</w:t>
      </w:r>
    </w:p>
    <w:p w:rsidR="00C402D2" w:rsidRDefault="00C402D2" w:rsidP="00C402D2">
      <w:pPr>
        <w:spacing w:after="0" w:line="240" w:lineRule="auto"/>
      </w:pPr>
      <w:r>
        <w:t xml:space="preserve">PER QUESTA RAGIONE è CERTAMENTE IMPORTANTE ESSERE SEMPRE AL PASSO CON L’INNOVAZIONE MA ANCOR Più IMPORTANTE è AFFERMARE, ANCHE ATTRAVERSO L’ESEMPIO, IL PRINCIPI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CIVILTà</w:t>
      </w:r>
      <w:proofErr w:type="spellEnd"/>
      <w:r>
        <w:t xml:space="preserve">, RISERVATEZZA E </w:t>
      </w:r>
      <w:proofErr w:type="spellStart"/>
      <w:r>
        <w:t>DIGNITà</w:t>
      </w:r>
      <w:proofErr w:type="spellEnd"/>
      <w:r>
        <w:t xml:space="preserve"> DELLA PERSONA 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>STRUTTURA del Regolamento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173 Considerando 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I – disposizioni generali</w:t>
      </w:r>
    </w:p>
    <w:p w:rsidR="00C402D2" w:rsidRDefault="00C402D2" w:rsidP="00C402D2">
      <w:pPr>
        <w:spacing w:after="0" w:line="240" w:lineRule="auto"/>
      </w:pPr>
      <w:r>
        <w:t>Art. 1 oggetto e finalità</w:t>
      </w:r>
    </w:p>
    <w:p w:rsidR="00C402D2" w:rsidRDefault="00C402D2" w:rsidP="00C402D2">
      <w:pPr>
        <w:spacing w:after="0" w:line="240" w:lineRule="auto"/>
      </w:pPr>
      <w:r>
        <w:t>Art. 2 ambito di applicazione materiale</w:t>
      </w:r>
    </w:p>
    <w:p w:rsidR="00C402D2" w:rsidRDefault="00C402D2" w:rsidP="00C402D2">
      <w:pPr>
        <w:spacing w:after="0" w:line="240" w:lineRule="auto"/>
      </w:pPr>
      <w:r>
        <w:t>Art. 3 ambito di applicazione territoriale</w:t>
      </w:r>
    </w:p>
    <w:p w:rsidR="00C402D2" w:rsidRDefault="00C402D2" w:rsidP="00C402D2">
      <w:pPr>
        <w:spacing w:after="0" w:line="240" w:lineRule="auto"/>
      </w:pPr>
      <w:r>
        <w:t>Art. 4 definizioni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II – Principi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III - diritti dell’interessato</w:t>
      </w:r>
    </w:p>
    <w:p w:rsidR="00C402D2" w:rsidRDefault="00C402D2" w:rsidP="00C402D2">
      <w:pPr>
        <w:spacing w:after="0" w:line="240" w:lineRule="auto"/>
      </w:pPr>
      <w:r>
        <w:t>Sezione 1 – trasparenza e modalità</w:t>
      </w:r>
    </w:p>
    <w:p w:rsidR="00C402D2" w:rsidRDefault="00C402D2" w:rsidP="00C402D2">
      <w:pPr>
        <w:spacing w:after="0" w:line="240" w:lineRule="auto"/>
      </w:pPr>
      <w:r>
        <w:t>Sezione 2 – Informazione e accesso ai dati personali</w:t>
      </w:r>
    </w:p>
    <w:p w:rsidR="00C402D2" w:rsidRDefault="00C402D2" w:rsidP="00C402D2">
      <w:pPr>
        <w:spacing w:after="0" w:line="240" w:lineRule="auto"/>
      </w:pPr>
      <w:r>
        <w:t>Sezione 3 – rettifica e cancellazione</w:t>
      </w:r>
    </w:p>
    <w:p w:rsidR="00C402D2" w:rsidRDefault="00C402D2" w:rsidP="00C402D2">
      <w:pPr>
        <w:spacing w:after="0" w:line="240" w:lineRule="auto"/>
      </w:pPr>
      <w:r>
        <w:t>Sezione 4 – diritto di opposizione  e processo decisionale automatizzato relativo alle persone fisiche</w:t>
      </w:r>
    </w:p>
    <w:p w:rsidR="00C402D2" w:rsidRDefault="00C402D2" w:rsidP="00C402D2">
      <w:pPr>
        <w:spacing w:after="0" w:line="240" w:lineRule="auto"/>
      </w:pPr>
      <w:r>
        <w:t>Sezione 5 – limitazioni</w:t>
      </w:r>
    </w:p>
    <w:p w:rsidR="00C402D2" w:rsidRDefault="00C402D2" w:rsidP="00C402D2">
      <w:pPr>
        <w:spacing w:after="0" w:line="240" w:lineRule="auto"/>
      </w:pPr>
      <w:r>
        <w:t>STRUTTURA del Regolamento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Capo IV – titolare del trattamento e responsabile del  </w:t>
      </w:r>
    </w:p>
    <w:p w:rsidR="00C402D2" w:rsidRDefault="00C402D2" w:rsidP="00C402D2">
      <w:pPr>
        <w:spacing w:after="0" w:line="240" w:lineRule="auto"/>
      </w:pPr>
      <w:r>
        <w:t xml:space="preserve">                   trattamento</w:t>
      </w:r>
    </w:p>
    <w:p w:rsidR="00C402D2" w:rsidRDefault="00C402D2" w:rsidP="00C402D2">
      <w:pPr>
        <w:spacing w:after="0" w:line="240" w:lineRule="auto"/>
      </w:pPr>
      <w:r>
        <w:t>Sezione 1 – obblighi generali</w:t>
      </w:r>
    </w:p>
    <w:p w:rsidR="00C402D2" w:rsidRDefault="00C402D2" w:rsidP="00C402D2">
      <w:pPr>
        <w:spacing w:after="0" w:line="240" w:lineRule="auto"/>
      </w:pPr>
      <w:r>
        <w:t>Sezione 2 – sicurezza dei dati personali</w:t>
      </w:r>
    </w:p>
    <w:p w:rsidR="00C402D2" w:rsidRDefault="00C402D2" w:rsidP="00C402D2">
      <w:pPr>
        <w:spacing w:after="0" w:line="240" w:lineRule="auto"/>
      </w:pPr>
      <w:r>
        <w:t>Sezione 3 – valutazione d’impatto sulla protezione dei dati e consultazione preventiva</w:t>
      </w:r>
    </w:p>
    <w:p w:rsidR="00C402D2" w:rsidRDefault="00C402D2" w:rsidP="00C402D2">
      <w:pPr>
        <w:spacing w:after="0" w:line="240" w:lineRule="auto"/>
      </w:pPr>
      <w:r>
        <w:t>Sezione 4 – responsabile della protezione dei dati</w:t>
      </w:r>
    </w:p>
    <w:p w:rsidR="00C402D2" w:rsidRDefault="00C402D2" w:rsidP="00C402D2">
      <w:pPr>
        <w:spacing w:after="0" w:line="240" w:lineRule="auto"/>
      </w:pPr>
      <w:r>
        <w:t>Sezione 5 – codici di condotta e certificazioni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V – trasferimento di dati personali verso paesi terzi o organizzazioni internazionali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CAPO </w:t>
      </w:r>
      <w:proofErr w:type="spellStart"/>
      <w:r>
        <w:t>VI</w:t>
      </w:r>
      <w:proofErr w:type="spellEnd"/>
      <w:r>
        <w:t xml:space="preserve"> – autorità di controllo indipendenti</w:t>
      </w:r>
    </w:p>
    <w:p w:rsidR="00C402D2" w:rsidRDefault="00C402D2" w:rsidP="00C402D2">
      <w:pPr>
        <w:spacing w:after="0" w:line="240" w:lineRule="auto"/>
      </w:pPr>
      <w:r>
        <w:t>Sezione 1 – Indipendenza</w:t>
      </w:r>
    </w:p>
    <w:p w:rsidR="00C402D2" w:rsidRDefault="00C402D2" w:rsidP="00C402D2">
      <w:pPr>
        <w:spacing w:after="0" w:line="240" w:lineRule="auto"/>
      </w:pPr>
      <w:r>
        <w:t>Sezione 2 – Competenza, compiti e poteri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VII – Cooperazione e coerenza</w:t>
      </w:r>
    </w:p>
    <w:p w:rsidR="00C402D2" w:rsidRDefault="00C402D2" w:rsidP="00C402D2">
      <w:pPr>
        <w:spacing w:after="0" w:line="240" w:lineRule="auto"/>
      </w:pPr>
      <w:r>
        <w:t>Sezione 1 – Cooperazione</w:t>
      </w:r>
    </w:p>
    <w:p w:rsidR="00C402D2" w:rsidRDefault="00C402D2" w:rsidP="00C402D2">
      <w:pPr>
        <w:spacing w:after="0" w:line="240" w:lineRule="auto"/>
      </w:pPr>
      <w:r>
        <w:t>Sezione 2 – coerenza</w:t>
      </w:r>
    </w:p>
    <w:p w:rsidR="00C402D2" w:rsidRDefault="00C402D2" w:rsidP="00C402D2">
      <w:pPr>
        <w:spacing w:after="0" w:line="240" w:lineRule="auto"/>
      </w:pPr>
      <w:r>
        <w:t>Sezione 3 – comitato europeo per la protezione dei dati</w:t>
      </w:r>
    </w:p>
    <w:p w:rsidR="00C402D2" w:rsidRDefault="00C402D2" w:rsidP="00C402D2">
      <w:pPr>
        <w:spacing w:after="0" w:line="240" w:lineRule="auto"/>
      </w:pPr>
      <w:r>
        <w:t>STRUTTURA del Regolamento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VIII – mezzi di ricorso, responsabilità e sanzioni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IX – disposizioni relative a specifiche situazioni di trattamento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X – atti delegati e atti di esecuzione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CAPO XI – disposizioni finali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  <w:color w:val="FF0000"/>
        </w:rPr>
      </w:pPr>
      <w:r w:rsidRPr="00C402D2">
        <w:rPr>
          <w:b/>
          <w:color w:val="FF0000"/>
        </w:rPr>
        <w:t>PAROLE CHIAVE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•</w:t>
      </w:r>
      <w:r>
        <w:tab/>
        <w:t>Dati (personali, sensibili e giudiziari)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</w:r>
      <w:proofErr w:type="spellStart"/>
      <w:r>
        <w:t>Accountability</w:t>
      </w:r>
      <w:proofErr w:type="spellEnd"/>
    </w:p>
    <w:p w:rsidR="00C402D2" w:rsidRDefault="00C402D2" w:rsidP="00C402D2">
      <w:pPr>
        <w:spacing w:after="0" w:line="240" w:lineRule="auto"/>
      </w:pPr>
      <w:r>
        <w:t>•</w:t>
      </w:r>
      <w:r>
        <w:tab/>
        <w:t xml:space="preserve">Privacy </w:t>
      </w:r>
      <w:proofErr w:type="spellStart"/>
      <w:r>
        <w:t>by</w:t>
      </w:r>
      <w:proofErr w:type="spellEnd"/>
      <w:r>
        <w:t xml:space="preserve"> design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 xml:space="preserve">Privacy </w:t>
      </w:r>
      <w:proofErr w:type="spellStart"/>
      <w:r>
        <w:t>by</w:t>
      </w:r>
      <w:proofErr w:type="spellEnd"/>
      <w:r>
        <w:t xml:space="preserve"> default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DPO/RPD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Registri trattamenti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DPIA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>Incaricati</w:t>
      </w:r>
    </w:p>
    <w:p w:rsidR="00C402D2" w:rsidRDefault="00C402D2" w:rsidP="00C402D2">
      <w:pPr>
        <w:spacing w:after="0" w:line="240" w:lineRule="auto"/>
      </w:pPr>
      <w:r>
        <w:t>•</w:t>
      </w:r>
      <w:r>
        <w:tab/>
        <w:t xml:space="preserve">Data </w:t>
      </w:r>
      <w:proofErr w:type="spellStart"/>
      <w:r>
        <w:t>breach</w:t>
      </w:r>
      <w:proofErr w:type="spellEnd"/>
    </w:p>
    <w:p w:rsidR="00C402D2" w:rsidRDefault="00C402D2" w:rsidP="00C402D2">
      <w:pPr>
        <w:spacing w:after="0" w:line="240" w:lineRule="auto"/>
      </w:pPr>
      <w:r>
        <w:t>•</w:t>
      </w:r>
      <w:r>
        <w:tab/>
        <w:t>Oblio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>I DATI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I dati personali sono le informazioni che identificano o rendono identificabile una persona fisica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•</w:t>
      </w:r>
      <w:r>
        <w:tab/>
        <w:t>i dati identificativi: permettono l'identificazione diretta, come i dati anagrafici, le immagini, ecc.;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•</w:t>
      </w:r>
      <w:r>
        <w:tab/>
        <w:t>i dati sensibili: possono rivelare l'origine razziale ed etnica, le convinzioni religiose, filosofiche o di altro genere, le opinioni politiche, l'adesione a partiti, sindacati, associazioni od organizzazioni a carattere religioso, filosofico, politico o sindacale, lo stato di salute e la vita sessuale;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•</w:t>
      </w:r>
      <w:r>
        <w:tab/>
        <w:t>i dati giudiziari: possono rivelare l'esistenza di determinati provvedimenti giudiziari penali (ad esempio, i provvedimenti penali di condanna definitivi, la liberazione condizionale, il divieto od obbligo di soggiorno, le misure alternative alla detenzione) o la qualità di imputato o di indagato.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>ACCOUNTABILITY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la responsabilizzazione (</w:t>
      </w:r>
      <w:proofErr w:type="spellStart"/>
      <w:r>
        <w:t>accoutability</w:t>
      </w:r>
      <w:proofErr w:type="spellEnd"/>
      <w:r>
        <w:t>) dei titolari del trattamento è il cardine del Regolamento, che genera l’adozione di approcci e politiche preordinate alla valutazione adeguata del rischio che un determinato trattamento di dati personali può comportare per i diritti e le libertà degli interessati.</w:t>
      </w:r>
    </w:p>
    <w:p w:rsidR="00C402D2" w:rsidRDefault="00C402D2" w:rsidP="00C402D2">
      <w:pPr>
        <w:spacing w:after="0" w:line="240" w:lineRule="auto"/>
      </w:pPr>
      <w:r>
        <w:t xml:space="preserve"> </w:t>
      </w:r>
    </w:p>
    <w:p w:rsidR="00C402D2" w:rsidRDefault="00C402D2" w:rsidP="00C402D2">
      <w:pPr>
        <w:spacing w:after="0" w:line="240" w:lineRule="auto"/>
      </w:pPr>
      <w:r>
        <w:t>Responsabilità incondizionata in capo a un soggetto del risultato conseguito da un’organizzazione, sulla base delle proprie capacità, abilità ed etica. Tale responsabilità richiede giudizio e capacità decisionale, e si realizza nei confronti di uno o più portatori di interessi con conseguenze positive (premi) o negative (sanzioni), a seconda che i risultati desiderati siano raggiunti o disattesi. L’accento non è posto sulla responsabilità delle attività svolte per raggiungere un determinato risultato, ma sulla definizione specifica e trasparente dei risultati attesi che formano le aspettative, su cui la responsabilità stessa si basa e sarà valutata. La definizione degli obiettivi costituisce, dunque, un mezzo per assicurare l’</w:t>
      </w:r>
      <w:proofErr w:type="spellStart"/>
      <w:r>
        <w:t>accountability</w:t>
      </w:r>
      <w:proofErr w:type="spellEnd"/>
      <w:r>
        <w:t>.</w:t>
      </w:r>
    </w:p>
    <w:p w:rsidR="00C402D2" w:rsidRDefault="00C402D2" w:rsidP="00C402D2">
      <w:pPr>
        <w:spacing w:after="0" w:line="240" w:lineRule="auto"/>
      </w:pPr>
      <w:r>
        <w:t>ACCOUNTABILITY 2</w:t>
      </w:r>
    </w:p>
    <w:p w:rsidR="00C402D2" w:rsidRDefault="00C402D2" w:rsidP="00C402D2">
      <w:pPr>
        <w:spacing w:after="0" w:line="240" w:lineRule="auto"/>
      </w:pPr>
      <w:r>
        <w:t xml:space="preserve">Insieme al concetto di responsabilità presuppone quelli di trasparenza e di </w:t>
      </w:r>
      <w:proofErr w:type="spellStart"/>
      <w:r>
        <w:t>compliance</w:t>
      </w:r>
      <w:proofErr w:type="spellEnd"/>
      <w:r>
        <w:t>. La prima è intesa come accesso alle informazioni concernenti ogni aspetto dell’organizzazione volto a rendere visibili decisioni, attività e risultati. La seconda si riferisce al rispetto delle norme ed è intesa sia come garanzia della legittimità dell’azione sia come adeguamento dell’azione agli standard stabiliti da leggi, regolamenti, linee guida etiche o codici di condotta. Sotto questi aspetti, l’</w:t>
      </w:r>
      <w:proofErr w:type="spellStart"/>
      <w:r>
        <w:t>accountability</w:t>
      </w:r>
      <w:proofErr w:type="spellEnd"/>
      <w:r>
        <w:t xml:space="preserve"> può anche essere definita come l’obbligo di spiegare e giustificare il proprio comportamento.</w:t>
      </w:r>
    </w:p>
    <w:p w:rsidR="00C402D2" w:rsidRDefault="00C402D2" w:rsidP="00C402D2">
      <w:pPr>
        <w:spacing w:after="0" w:line="240" w:lineRule="auto"/>
      </w:pPr>
      <w:r>
        <w:t xml:space="preserve"> (Garante )</w:t>
      </w:r>
    </w:p>
    <w:p w:rsidR="00C402D2" w:rsidRDefault="00C402D2" w:rsidP="00C402D2">
      <w:pPr>
        <w:spacing w:after="0" w:line="240" w:lineRule="auto"/>
      </w:pPr>
      <w:r>
        <w:t>Il Regolamento propone la responsabilizzazione (</w:t>
      </w:r>
      <w:proofErr w:type="spellStart"/>
      <w:r>
        <w:t>accoutability</w:t>
      </w:r>
      <w:proofErr w:type="spellEnd"/>
      <w:r>
        <w:t>) dei titolari del trattamento e sostiene l’adozione di approcci e politiche che mantengano costantemente alta l’attenzione riguardo al rischio che un determinato trattamento di dati personali possa comportare per i diritti e le libertà degli interessati.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Il titolare del trattamento deve poter dimostrare policy e processi conosciuti dall’organizzazione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 xml:space="preserve"> PRIVACY BY DESIGN</w:t>
      </w:r>
    </w:p>
    <w:p w:rsidR="00C402D2" w:rsidRDefault="00C402D2" w:rsidP="00C402D2">
      <w:pPr>
        <w:spacing w:after="0" w:line="240" w:lineRule="auto"/>
      </w:pPr>
      <w:r>
        <w:t>L’utente è considerato il centro del sistema privacy</w:t>
      </w:r>
    </w:p>
    <w:p w:rsidR="00C402D2" w:rsidRDefault="00C402D2" w:rsidP="00C402D2">
      <w:pPr>
        <w:spacing w:after="0" w:line="240" w:lineRule="auto"/>
      </w:pPr>
      <w:r>
        <w:t xml:space="preserve">Qualsiasi progetto (sia strutturale sia concettuale) va realizzato considerando sin dalla sua progettazione (appunto </w:t>
      </w:r>
      <w:proofErr w:type="spellStart"/>
      <w:r>
        <w:t>by</w:t>
      </w:r>
      <w:proofErr w:type="spellEnd"/>
      <w:r>
        <w:t xml:space="preserve"> design) la riservatezza e la protezione dei dati personali. La Privacy </w:t>
      </w:r>
      <w:proofErr w:type="spellStart"/>
      <w:r>
        <w:t>by</w:t>
      </w:r>
      <w:proofErr w:type="spellEnd"/>
      <w:r>
        <w:t xml:space="preserve"> Design comprende una trilogia di applicazioni:</w:t>
      </w:r>
    </w:p>
    <w:p w:rsidR="00C402D2" w:rsidRDefault="00C402D2" w:rsidP="00C402D2">
      <w:pPr>
        <w:spacing w:after="0" w:line="240" w:lineRule="auto"/>
      </w:pPr>
      <w:r>
        <w:t>sistemi IT;  - pratiche (commerciali) corrette; progettazione strutturale e infrastrutture di rete.</w:t>
      </w:r>
    </w:p>
    <w:p w:rsidR="00C402D2" w:rsidRDefault="00C402D2" w:rsidP="00C402D2">
      <w:pPr>
        <w:spacing w:after="0" w:line="240" w:lineRule="auto"/>
      </w:pPr>
      <w:r>
        <w:t xml:space="preserve">Vengono individuati 7 principi </w:t>
      </w:r>
      <w:proofErr w:type="spellStart"/>
      <w:r>
        <w:t>fondazionali</w:t>
      </w:r>
      <w:proofErr w:type="spellEnd"/>
      <w:r>
        <w:t xml:space="preserve"> che esprimono pienamente l'intero senso di questa prospettiva</w:t>
      </w:r>
    </w:p>
    <w:p w:rsidR="00C402D2" w:rsidRDefault="00C402D2" w:rsidP="00C402D2">
      <w:pPr>
        <w:spacing w:after="0" w:line="240" w:lineRule="auto"/>
      </w:pPr>
      <w:r>
        <w:t>Proattivo non reattivo – prevenire non correggere;</w:t>
      </w:r>
    </w:p>
    <w:p w:rsidR="00C402D2" w:rsidRDefault="00C402D2" w:rsidP="00C402D2">
      <w:pPr>
        <w:spacing w:after="0" w:line="240" w:lineRule="auto"/>
      </w:pPr>
      <w:r>
        <w:t>Privacy come impostazione di base;</w:t>
      </w:r>
    </w:p>
    <w:p w:rsidR="00C402D2" w:rsidRDefault="00C402D2" w:rsidP="00C402D2">
      <w:pPr>
        <w:spacing w:after="0" w:line="240" w:lineRule="auto"/>
      </w:pPr>
      <w:r>
        <w:t>Privacy incorporata nella progettazione;</w:t>
      </w:r>
    </w:p>
    <w:p w:rsidR="00C402D2" w:rsidRDefault="00C402D2" w:rsidP="00C402D2">
      <w:pPr>
        <w:spacing w:after="0" w:line="240" w:lineRule="auto"/>
      </w:pPr>
      <w:r>
        <w:t>Massima funzionalità;</w:t>
      </w:r>
    </w:p>
    <w:p w:rsidR="00C402D2" w:rsidRDefault="00C402D2" w:rsidP="00C402D2">
      <w:pPr>
        <w:spacing w:after="0" w:line="240" w:lineRule="auto"/>
      </w:pPr>
      <w:r>
        <w:t>Sicurezza fino alla fine − Piena protezione del ciclo;</w:t>
      </w:r>
    </w:p>
    <w:p w:rsidR="00C402D2" w:rsidRDefault="00C402D2" w:rsidP="00C402D2">
      <w:pPr>
        <w:spacing w:after="0" w:line="240" w:lineRule="auto"/>
      </w:pPr>
      <w:r>
        <w:t>Visibilità e trasparenza − Mantenere la trasparenza;</w:t>
      </w:r>
    </w:p>
    <w:p w:rsidR="00C402D2" w:rsidRDefault="00C402D2" w:rsidP="00C402D2">
      <w:pPr>
        <w:spacing w:after="0" w:line="240" w:lineRule="auto"/>
      </w:pPr>
      <w:r>
        <w:t>Rispetto per la privacy dell'utente − Centralità dell'utente).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</w:rPr>
      </w:pPr>
      <w:r w:rsidRPr="00C402D2">
        <w:rPr>
          <w:b/>
        </w:rPr>
        <w:t>PRIVACY BY DEFAULT</w:t>
      </w:r>
    </w:p>
    <w:p w:rsidR="00C402D2" w:rsidRDefault="00C402D2" w:rsidP="00C402D2">
      <w:pPr>
        <w:spacing w:after="0" w:line="240" w:lineRule="auto"/>
      </w:pPr>
      <w:r>
        <w:t xml:space="preserve">Il principio di privacy </w:t>
      </w:r>
      <w:proofErr w:type="spellStart"/>
      <w:r>
        <w:t>by</w:t>
      </w:r>
      <w:proofErr w:type="spellEnd"/>
      <w:r>
        <w:t xml:space="preserve"> default stabilisce che per impostazione predefinita si dovrebbero trattare solo i dati personali nella misura necessaria e sufficiente per le finalità previste e per il periodo strettamente necessario a tali fini. Occorre, quindi, progettare il sistema di trattamento di dati garantendo la non eccessività dei dati raccolti.</w:t>
      </w:r>
    </w:p>
    <w:p w:rsidR="00C402D2" w:rsidRDefault="00C402D2" w:rsidP="00C402D2">
      <w:pPr>
        <w:spacing w:after="0" w:line="240" w:lineRule="auto"/>
      </w:pPr>
    </w:p>
    <w:p w:rsidR="00C402D2" w:rsidRPr="00C402D2" w:rsidRDefault="00C402D2" w:rsidP="00C402D2">
      <w:pPr>
        <w:spacing w:after="0" w:line="240" w:lineRule="auto"/>
        <w:rPr>
          <w:b/>
          <w:color w:val="FF0000"/>
        </w:rPr>
      </w:pPr>
      <w:r w:rsidRPr="00C402D2">
        <w:rPr>
          <w:b/>
          <w:color w:val="FF0000"/>
        </w:rPr>
        <w:t>Cosa devono fare le Istituzioni Scolastiche?</w:t>
      </w:r>
    </w:p>
    <w:p w:rsidR="00C402D2" w:rsidRPr="00C402D2" w:rsidRDefault="00C402D2" w:rsidP="00C402D2">
      <w:pPr>
        <w:spacing w:after="0" w:line="240" w:lineRule="auto"/>
        <w:rPr>
          <w:b/>
          <w:color w:val="FF0000"/>
        </w:rPr>
      </w:pPr>
      <w:r w:rsidRPr="00C402D2">
        <w:rPr>
          <w:b/>
          <w:color w:val="FF0000"/>
        </w:rPr>
        <w:t xml:space="preserve"> INFORMATIVA E CONSENSO: I PRINCIPALI ADEMPIMENTI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ab/>
        <w:t>L’INFORMATIVA: art. 13 del Codice – atto unilaterale da pubbli</w:t>
      </w:r>
      <w:r>
        <w:t>care. Occorre una prova dell’avvenuta produzione (ad esempio all’iscrizione o al trasferimento). Se emergono nuove ipotesi di trattamento, a fine anno è opportuno tradurle nell’informativa</w:t>
      </w:r>
    </w:p>
    <w:p w:rsidR="00C402D2" w:rsidRDefault="00C402D2" w:rsidP="00C402D2">
      <w:pPr>
        <w:spacing w:after="0" w:line="240" w:lineRule="auto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ab/>
        <w:t>IL CONSENSO: art. 18 del Codice – è un contratto. La Scuola non h</w:t>
      </w:r>
      <w:r>
        <w:t>a bisogno di consenso, quando versa in attività istituzionale; o il trattamento è lecito e coperto dall’informativa, altrimenti nessun consenso sana alcunché.</w:t>
      </w:r>
    </w:p>
    <w:p w:rsidR="00C402D2" w:rsidRDefault="00C402D2" w:rsidP="00C402D2">
      <w:pPr>
        <w:spacing w:after="0" w:line="240" w:lineRule="auto"/>
      </w:pPr>
      <w:r>
        <w:t xml:space="preserve">INFORMATIVA 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l’informativa:</w:t>
      </w:r>
      <w:r>
        <w:tab/>
        <w:t>il</w:t>
      </w:r>
      <w:r>
        <w:tab/>
        <w:t>rapporto</w:t>
      </w:r>
      <w:r>
        <w:tab/>
        <w:t>con</w:t>
      </w:r>
      <w:r>
        <w:tab/>
        <w:t>gli</w:t>
      </w:r>
      <w:r>
        <w:tab/>
        <w:t>interessati (alunni,</w:t>
      </w:r>
      <w:r>
        <w:tab/>
        <w:t>famiglie,</w:t>
      </w:r>
      <w:r>
        <w:tab/>
        <w:t>fornitori, personale dipendente)</w:t>
      </w:r>
      <w:r>
        <w:tab/>
        <w:t>si</w:t>
      </w:r>
      <w:r>
        <w:tab/>
        <w:t>basa</w:t>
      </w:r>
      <w:r>
        <w:tab/>
        <w:t>ancora</w:t>
      </w:r>
      <w:r>
        <w:tab/>
        <w:t>su</w:t>
      </w:r>
      <w:r>
        <w:tab/>
        <w:t>questo strumento (informative idonee per minori);</w:t>
      </w:r>
    </w:p>
    <w:p w:rsidR="00C402D2" w:rsidRDefault="00C402D2" w:rsidP="00C402D2">
      <w:pPr>
        <w:spacing w:after="0" w:line="240" w:lineRule="auto"/>
      </w:pPr>
      <w:r>
        <w:t xml:space="preserve">  </w:t>
      </w:r>
    </w:p>
    <w:p w:rsidR="00C402D2" w:rsidRDefault="00C402D2" w:rsidP="00C402D2">
      <w:pPr>
        <w:spacing w:after="0" w:line="240" w:lineRule="auto"/>
      </w:pPr>
      <w:r>
        <w:t>I contenuti dell'informativa sono elencati in modo tassativo negli articoli 13, paragrafo 1, e 14, paragrafo 1, del regolamento</w:t>
      </w:r>
    </w:p>
    <w:p w:rsidR="00C402D2" w:rsidRDefault="00C402D2" w:rsidP="00C402D2">
      <w:pPr>
        <w:spacing w:after="0" w:line="240" w:lineRule="auto"/>
      </w:pPr>
      <w:r>
        <w:t xml:space="preserve"> </w:t>
      </w:r>
    </w:p>
    <w:p w:rsidR="00C402D2" w:rsidRDefault="00C402D2" w:rsidP="00C402D2">
      <w:pPr>
        <w:spacing w:after="0" w:line="240" w:lineRule="auto"/>
      </w:pPr>
      <w:r>
        <w:t>Il titolare DEVE SEMPRE specificare nell’informativa: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 xml:space="preserve">i dati di contatto del RPD-DPO (Responsabile della protezione dei dati-Data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la base giuridica del trattamento;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qual è il suo interesse legittimo se quest'ultimo costituisce la base giuridica del trattamento;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se trasferisce i dati personali in Paesi terzi e attraverso quali strumenti;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il periodo di conservazione dei dati o i criteri seguiti per stabilire tale periodo di conservazione; il diritto di presentare un reclamo all'autorità di controllo.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INFORMATIVA 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l’informativa:</w:t>
      </w:r>
      <w:r>
        <w:tab/>
        <w:t>il</w:t>
      </w:r>
      <w:r>
        <w:tab/>
        <w:t>rapporto</w:t>
      </w:r>
      <w:r>
        <w:tab/>
        <w:t>con</w:t>
      </w:r>
      <w:r>
        <w:tab/>
        <w:t>gli</w:t>
      </w:r>
      <w:r>
        <w:tab/>
        <w:t>interessati (alunni,</w:t>
      </w:r>
      <w:r>
        <w:tab/>
        <w:t>famiglie,</w:t>
      </w:r>
      <w:r>
        <w:tab/>
        <w:t>fornitori, personale dipendente)</w:t>
      </w:r>
      <w:r>
        <w:tab/>
        <w:t>si</w:t>
      </w:r>
      <w:r>
        <w:tab/>
        <w:t>basa</w:t>
      </w:r>
      <w:r>
        <w:tab/>
        <w:t>ancora</w:t>
      </w:r>
      <w:r>
        <w:tab/>
        <w:t>su</w:t>
      </w:r>
      <w:r>
        <w:tab/>
        <w:t>questo strumento (informative idonee per minori);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I contenuti dell'informativa sono elencati in modo tassativo negli articoli 13, paragrafo 1, e 14, paragrafo 1, del regolamento.</w:t>
      </w:r>
    </w:p>
    <w:p w:rsidR="00C402D2" w:rsidRDefault="00C402D2" w:rsidP="00C402D2">
      <w:pPr>
        <w:spacing w:after="0" w:line="240" w:lineRule="auto"/>
      </w:pPr>
      <w:r>
        <w:t xml:space="preserve"> </w:t>
      </w:r>
    </w:p>
    <w:p w:rsidR="00C402D2" w:rsidRDefault="00C402D2" w:rsidP="00C402D2">
      <w:pPr>
        <w:spacing w:after="0" w:line="240" w:lineRule="auto"/>
      </w:pPr>
      <w:r>
        <w:t>Il titolare DEVE SEMPRE specificare nell’informativa: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 xml:space="preserve">i dati di contatto del RPD-DPO (Responsabile della protezione dei dati-Data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la base giuridica del trattamento;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qual è il suo interesse legittimo se quest'ultimo costituisce la base giuridica del trattamento;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se trasferisce i dati personali in Paesi terzi e attraverso quali strumenti;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il periodo di conservazione dei dati o i criteri seguiti per stabilire tale periodo di conservazione; il diritto di presentare un reclamo all'autorità di controllo.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INFORMATIVA 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 Deve avere forma concisa, trasparente, intelligibile per l'interessato e facilmente accessibile; occorre utilizzare un linguaggio chiaro e semplice.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Per i minori occorre prevedere informative idonee.</w:t>
      </w:r>
    </w:p>
    <w:p w:rsidR="00C402D2" w:rsidRDefault="00C402D2" w:rsidP="00C402D2">
      <w:pPr>
        <w:spacing w:after="0" w:line="240" w:lineRule="auto"/>
      </w:pPr>
      <w:r>
        <w:t> (scritte in un linguaggio semplice e chiaro che un minore possa facilmente capire)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Nel caso di dati personali non raccolti direttamente presso l'interessato (art. 14 del regolamento), l'informativa deve essere fornita entro un termine ragionevole che non può superare 1 mese dalla raccolta, oppure al momento della comunicazione dei dati a terzi o all'interessato.</w:t>
      </w:r>
    </w:p>
    <w:p w:rsidR="00C402D2" w:rsidRDefault="00C402D2" w:rsidP="00C402D2">
      <w:pPr>
        <w:spacing w:after="0" w:line="240" w:lineRule="auto"/>
      </w:pPr>
      <w:r>
        <w:t xml:space="preserve"> </w:t>
      </w:r>
    </w:p>
    <w:p w:rsidR="00C402D2" w:rsidRDefault="00C402D2" w:rsidP="00C402D2">
      <w:pPr>
        <w:spacing w:after="0" w:line="240" w:lineRule="auto"/>
      </w:pPr>
      <w:r>
        <w:t> L'informativa</w:t>
      </w:r>
      <w:r>
        <w:tab/>
        <w:t>deve</w:t>
      </w:r>
      <w:r>
        <w:tab/>
        <w:t>essere</w:t>
      </w:r>
      <w:r>
        <w:tab/>
        <w:t>data,</w:t>
      </w:r>
      <w:r>
        <w:tab/>
        <w:t>in linea</w:t>
      </w:r>
      <w:r>
        <w:tab/>
        <w:t>di</w:t>
      </w:r>
      <w:r>
        <w:tab/>
        <w:t>principio,</w:t>
      </w:r>
      <w:r>
        <w:tab/>
        <w:t>per iscritto  e  preferibilmente  in  formato elettronico, soprattutto nel contesto di servizi online; sono comunque ammessi "altri mezzi", quindi può essere fornita anche oralmente.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CONSENSO</w:t>
      </w:r>
    </w:p>
    <w:p w:rsidR="00C402D2" w:rsidRDefault="00C402D2" w:rsidP="00C402D2">
      <w:pPr>
        <w:spacing w:after="0" w:line="240" w:lineRule="auto"/>
      </w:pPr>
      <w:r>
        <w:t xml:space="preserve">  </w:t>
      </w:r>
    </w:p>
    <w:p w:rsidR="00C402D2" w:rsidRDefault="00C402D2" w:rsidP="00C402D2">
      <w:pPr>
        <w:spacing w:after="0" w:line="240" w:lineRule="auto"/>
      </w:pPr>
      <w:r>
        <w:t>consenso/autorizzazione: non serve per la stragrande maggioranza dei trattamenti perché sono le norme che individuano gli ambiti dei trattamenti stessi – il regolamento prevede il diritto di opposizione che la PA può neutralizzare con adeguata motivazione;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>DATI NON SENSIBILI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principio di necessità:</w:t>
      </w:r>
    </w:p>
    <w:p w:rsidR="00C402D2" w:rsidRDefault="00C402D2" w:rsidP="00C402D2">
      <w:pPr>
        <w:spacing w:after="0" w:line="240" w:lineRule="auto"/>
      </w:pPr>
      <w:r>
        <w:t xml:space="preserve">trattare dati non sensibili solo se necessario per il lavoro della scuola, possibilmente con sistemi di </w:t>
      </w:r>
      <w:proofErr w:type="spellStart"/>
      <w:r>
        <w:t>pseudonimizzazione</w:t>
      </w:r>
      <w:proofErr w:type="spellEnd"/>
      <w:r>
        <w:t xml:space="preserve"> o </w:t>
      </w:r>
      <w:proofErr w:type="spellStart"/>
      <w:r>
        <w:t>anonimizzazione</w:t>
      </w:r>
      <w:proofErr w:type="spellEnd"/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 xml:space="preserve"> </w:t>
      </w: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> DATI SENSIBILI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 trattare dati sensibili, solo se indispensabili per lavorare o fornire un servizio espressamente richiesto, se lo prevede il DM 305/2006, se è proprio necessario, in linea con art. 9 Regolamento UE;</w:t>
      </w:r>
    </w:p>
    <w:p w:rsidR="00C402D2" w:rsidRDefault="00C402D2" w:rsidP="00C402D2">
      <w:pPr>
        <w:spacing w:after="0" w:line="240" w:lineRule="auto"/>
      </w:pPr>
      <w:r>
        <w:t> richiamare in via cautelare il principio di indispensabilità negli ambiti definiti dal DM 305/2006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>WEB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 xml:space="preserve">Per pubblicare sul web, dobbiamo riferirci ad una norma di legge o di regolamento che lo consenta (ad es. trattamento temporaneo finalizzato esclusivamente alla pubblicazione o diffusione occasionale di articoli, saggi e altre manifestazioni del pensiero anche nell'espressione artistica art. 136 c. 1 lett. c </w:t>
      </w:r>
      <w:proofErr w:type="spellStart"/>
      <w:r>
        <w:t>Dlgs</w:t>
      </w:r>
      <w:proofErr w:type="spellEnd"/>
      <w:r>
        <w:t xml:space="preserve"> 196/2003); ovviamente solo per gli scopi istituzionali dell’ente.</w:t>
      </w:r>
    </w:p>
    <w:p w:rsidR="00C402D2" w:rsidRDefault="00C402D2" w:rsidP="00C402D2">
      <w:pPr>
        <w:spacing w:after="0" w:line="240" w:lineRule="auto"/>
      </w:pPr>
      <w:r>
        <w:t> Stesso criterio per foto e video, comunicati o diffusi in qualunque altra modalità (informativa, motivazione, principio di necessità, riferimenti normativi)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> SICUREZZA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Le misure di sicurezza passano da «minime» ad «adeguate»</w:t>
      </w:r>
    </w:p>
    <w:p w:rsidR="00C402D2" w:rsidRDefault="00C402D2" w:rsidP="00C402D2">
      <w:pPr>
        <w:spacing w:after="0" w:line="240" w:lineRule="auto"/>
      </w:pPr>
      <w:r>
        <w:t> Art. 32 del Regolamento UE</w:t>
      </w:r>
    </w:p>
    <w:p w:rsidR="00C402D2" w:rsidRDefault="00C402D2" w:rsidP="00C402D2">
      <w:pPr>
        <w:spacing w:after="0" w:line="240" w:lineRule="auto"/>
      </w:pPr>
      <w:r>
        <w:t xml:space="preserve"> Tenendo conto dello stato dell’arte e dei costi di attuazione, nonché della natura, dell’ oggetto, del contesto e delle finalità del trattamento, come anche del rischio di varia probabilità e gravità per i diritti e le libertà delle persone fisiche, il titolare del trattamento e il responsabile del trattamento mettono in atto misure tecniche e organizzative adeguate per garantire un livello di sicurezza adeguato al rischio, che comprendono, tra le altre, se del caso: </w:t>
      </w:r>
      <w:proofErr w:type="spellStart"/>
      <w:r>
        <w:t>pseudonimizzazione</w:t>
      </w:r>
      <w:proofErr w:type="spellEnd"/>
      <w:r>
        <w:t>, riservatezza sistemi di trattamento, capacità di ripristino sistemi compromessi, valutazione continua possibili vulnerabilità, ecc.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 xml:space="preserve">Attenersi, in attesa di nuove indicazioni, alle precedenti (attuali) misure minime di sicurezza (Art. 33, 34, 35 del codice e Allegato B del </w:t>
      </w:r>
      <w:proofErr w:type="spellStart"/>
      <w:r>
        <w:t>Dlgs</w:t>
      </w:r>
      <w:proofErr w:type="spellEnd"/>
      <w:r>
        <w:t xml:space="preserve"> 196/2003), di cui al livello «M» dell’allegato alla Circolare </w:t>
      </w:r>
      <w:proofErr w:type="spellStart"/>
      <w:r>
        <w:t>AgID</w:t>
      </w:r>
      <w:proofErr w:type="spellEnd"/>
      <w:r>
        <w:t xml:space="preserve"> n. 2/2017</w:t>
      </w:r>
    </w:p>
    <w:p w:rsidR="00C402D2" w:rsidRDefault="00C402D2" w:rsidP="00C402D2">
      <w:pPr>
        <w:spacing w:after="0" w:line="240" w:lineRule="auto"/>
      </w:pPr>
      <w:r>
        <w:t xml:space="preserve"> </w:t>
      </w: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 xml:space="preserve">MISURE </w:t>
      </w:r>
      <w:proofErr w:type="spellStart"/>
      <w:r w:rsidRPr="00000A36">
        <w:rPr>
          <w:b/>
          <w:color w:val="FF0000"/>
        </w:rPr>
        <w:t>DI</w:t>
      </w:r>
      <w:proofErr w:type="spellEnd"/>
      <w:r w:rsidRPr="00000A36">
        <w:rPr>
          <w:b/>
          <w:color w:val="FF0000"/>
        </w:rPr>
        <w:t xml:space="preserve"> SICUREZZA: RISCHI</w:t>
      </w:r>
    </w:p>
    <w:p w:rsidR="00C402D2" w:rsidRDefault="00C402D2" w:rsidP="00C402D2">
      <w:pPr>
        <w:spacing w:after="0" w:line="240" w:lineRule="auto"/>
      </w:pPr>
      <w:r>
        <w:t xml:space="preserve"> distruzione, perdita, modifica, divulgazione non autorizzata, derivanti dall'accesso in modo accidentale o illegale</w:t>
      </w: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>TITOLARE E RESPONSABILE DEL TRATTAMENTO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Il «titolare del trattamento» (controller) è la persona fisica o giuridica, l’autorità pubblica,  il servizio o altro organismo che, singolarmente o insieme ad altri, determina le finalità e i mezzi del trattamento di dati personali;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Il «responsabile del trattamento» (</w:t>
      </w:r>
      <w:proofErr w:type="spellStart"/>
      <w:r>
        <w:t>processor</w:t>
      </w:r>
      <w:proofErr w:type="spellEnd"/>
      <w:r>
        <w:t xml:space="preserve">) è la persona fisica o giuridica, </w:t>
      </w:r>
    </w:p>
    <w:p w:rsidR="00C402D2" w:rsidRDefault="00C402D2" w:rsidP="00C402D2">
      <w:pPr>
        <w:spacing w:after="0" w:line="240" w:lineRule="auto"/>
      </w:pPr>
      <w:r>
        <w:t>l’autorità pubblica, il servizio o altro organismo che tratta dati personali per conto del titolare del trattamento;</w:t>
      </w:r>
    </w:p>
    <w:p w:rsidR="00C402D2" w:rsidRPr="00000A36" w:rsidRDefault="00C402D2" w:rsidP="00C402D2">
      <w:pPr>
        <w:spacing w:after="0" w:line="240" w:lineRule="auto"/>
        <w:rPr>
          <w:b/>
        </w:rPr>
      </w:pPr>
    </w:p>
    <w:p w:rsidR="00C402D2" w:rsidRPr="00000A36" w:rsidRDefault="00C402D2" w:rsidP="00C402D2">
      <w:pPr>
        <w:spacing w:after="0" w:line="240" w:lineRule="auto"/>
        <w:rPr>
          <w:b/>
        </w:rPr>
      </w:pPr>
      <w:r w:rsidRPr="00000A36">
        <w:rPr>
          <w:b/>
        </w:rPr>
        <w:t>IL RESPONSABILE DEL TRATTAMENTO 1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Quando e chi nominare Responsabile del Trattamento interno e esterno (ad esempio ditta che effettua assistenza) con un suo registro dei trattamenti?</w:t>
      </w:r>
    </w:p>
    <w:p w:rsidR="00C402D2" w:rsidRDefault="00C402D2" w:rsidP="00C402D2">
      <w:pPr>
        <w:spacing w:after="0" w:line="240" w:lineRule="auto"/>
      </w:pPr>
      <w:r>
        <w:t>E’ il titolare che designa il responsabile iniziale del trattamento; quest’ultimo potrà eventualmente designare altri responsabili del trattamento.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Il RTD dovrà fornire le “garanzie sufficienti” per mettere in atto le misure tecniche ed organizzative adeguate nonché garantisca la tutela dei diritti dell’interessato.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 la nomina deve avvenire tramite contratto o altro "atto giuridico a norma del diritto dell'Unione o degli Stati membri, che vincoli il responsabile del trattamento al titolare del trattamento e che stipuli la materia disciplinata e la durata del trattamento, la natura e la finalità del trattamento, il tipo di dati personali e le categorie di interessati, gli obblighi e i diritti del titolare del trattamento".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Il Responsabile ha obblighi di trasparenza, di garantire la sicurezza dei dati e di avvisare, assistere e consigliare il titolare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Chiunque gestisca un servizio (</w:t>
      </w:r>
      <w:proofErr w:type="spellStart"/>
      <w:r>
        <w:t>cloud</w:t>
      </w:r>
      <w:proofErr w:type="spellEnd"/>
      <w:r>
        <w:t xml:space="preserve"> e non) e tratti i dati per conto della scuola è giuridicamente il Responsabile del Trattamento dei Dati; deve essere GDPR </w:t>
      </w:r>
      <w:proofErr w:type="spellStart"/>
      <w:r>
        <w:t>Compliance</w:t>
      </w:r>
      <w:proofErr w:type="spellEnd"/>
      <w:r>
        <w:t>, deve conservare il registro dei trattamenti effettuati per conto della scuola cliente (titolare del trattamento) e ha l'obbligo di notificare al titolare le eventuali violazioni di dati. </w:t>
      </w:r>
    </w:p>
    <w:p w:rsidR="00C402D2" w:rsidRDefault="00C402D2" w:rsidP="00C402D2">
      <w:pPr>
        <w:spacing w:after="0" w:line="240" w:lineRule="auto"/>
      </w:pPr>
      <w:r>
        <w:t>Quando il servizio non ha natura occasionale la nomina a responsabile è obbligatoria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</w:rPr>
      </w:pPr>
      <w:r w:rsidRPr="00000A36">
        <w:rPr>
          <w:b/>
        </w:rPr>
        <w:t>AUTORIZZATO AL TRATTAMENTO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 Quando e chi nominare Autorizzato o Incaricato del trattamento con riferimento agli artt. 29 e 32 del Regolamento riguardo ai soggetti istruiti, (docenti, assistenti amministrativi, ecc.).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Il Regolamento consente di differenziare livelli di autorizzazione e istruzioni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</w:rPr>
      </w:pPr>
      <w:r w:rsidRPr="00000A36">
        <w:rPr>
          <w:b/>
        </w:rPr>
        <w:t>PRIVACY O TRASPARENZA?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 In attesa di ulteriori indicazioni continuare a bilanciare privacy e trasparenza, riferendosi alla normativa in vigore e non in contrasto con il regolamento, con riferimento a: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accesso agli atti (L.241/90)</w:t>
      </w:r>
    </w:p>
    <w:p w:rsidR="00C402D2" w:rsidRDefault="00C402D2" w:rsidP="00C402D2">
      <w:pPr>
        <w:spacing w:after="0" w:line="240" w:lineRule="auto"/>
      </w:pPr>
      <w:r>
        <w:t> -</w:t>
      </w:r>
      <w:r>
        <w:tab/>
        <w:t>accesso civico/generalizzato (</w:t>
      </w:r>
      <w:proofErr w:type="spellStart"/>
      <w:r>
        <w:t>Dlgs</w:t>
      </w:r>
      <w:proofErr w:type="spellEnd"/>
      <w:r>
        <w:t xml:space="preserve"> 33/2013)</w:t>
      </w:r>
    </w:p>
    <w:p w:rsidR="00C402D2" w:rsidRDefault="00C402D2" w:rsidP="00C402D2">
      <w:pPr>
        <w:spacing w:after="0" w:line="240" w:lineRule="auto"/>
      </w:pPr>
      <w:r>
        <w:t> -</w:t>
      </w:r>
      <w:r>
        <w:tab/>
        <w:t>indicazioni di ANAC, circolari, Giurisprudenza, Garante, ecc.)</w:t>
      </w:r>
    </w:p>
    <w:p w:rsidR="00C402D2" w:rsidRDefault="00C402D2" w:rsidP="00C402D2">
      <w:pPr>
        <w:spacing w:after="0" w:line="240" w:lineRule="auto"/>
      </w:pPr>
      <w:r>
        <w:t> Per la pubblicazione dei dati personali proseguire come fatto finora su Amministrazione Trasparente (</w:t>
      </w:r>
      <w:proofErr w:type="spellStart"/>
      <w:r>
        <w:t>Dlgs</w:t>
      </w:r>
      <w:proofErr w:type="spellEnd"/>
      <w:r>
        <w:t xml:space="preserve"> 33/2013) e sull’Albo on </w:t>
      </w:r>
      <w:proofErr w:type="spellStart"/>
      <w:r>
        <w:t>line</w:t>
      </w:r>
      <w:proofErr w:type="spellEnd"/>
      <w:r>
        <w:t xml:space="preserve"> (Linee guida AGID</w:t>
      </w:r>
      <w:r w:rsidR="00000A36">
        <w:t xml:space="preserve"> </w:t>
      </w:r>
      <w:r>
        <w:t>2016)</w:t>
      </w:r>
      <w:r>
        <w:tab/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IL CUORE DEL REGOLAMENTO 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Tutti i titolari e i responsabili di trattamento, eccettuati gli organismi con meno di 250 dipendenti ma solo se non effettuano trattamenti a rischio (si veda art. 30, paragrafo 5), devono tenere un registro delle operazioni di trattamento; è uno strumento fondamentale ai fini dell'eventuale supervisione da parte del Garante e per disporre di un quadro aggiornato dei trattamenti in essere all'interno della scuola – indispensabile per ogni valutazione e analisi del rischio.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Si aggiorna al mutare degli elementi essenziali, non si pubblica.</w:t>
      </w:r>
    </w:p>
    <w:p w:rsidR="00C402D2" w:rsidRDefault="00C402D2" w:rsidP="00C402D2">
      <w:pPr>
        <w:spacing w:after="0" w:line="240" w:lineRule="auto"/>
      </w:pPr>
      <w:r>
        <w:t xml:space="preserve">   </w:t>
      </w:r>
    </w:p>
    <w:p w:rsidR="00C402D2" w:rsidRDefault="00C402D2" w:rsidP="00C402D2">
      <w:pPr>
        <w:spacing w:after="0" w:line="240" w:lineRule="auto"/>
      </w:pPr>
      <w:r>
        <w:t>Inoltre non dovrebbe necessariamente trattarsi di un mero obbligo; la redazione del registro potrebbe essere ispirata alle seguenti ulteriori finalità: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rappresentare l'organizzazione sotto il profilo delle attività di trattamento a fini di informazione, consapevolezza e condivisione interna;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costituire lo strumento di pianificazione e controllo della politica della sicurezza di dati e banche di dati, tesa a garantire la loro integrità, riservatezza e disponibilità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</w:rPr>
      </w:pPr>
      <w:r w:rsidRPr="00000A36">
        <w:rPr>
          <w:b/>
        </w:rPr>
        <w:t> VALUTAZIONE D’IMPATTO DPIA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Quando un trattamento può comportare un rischio elevato per i diritti e le libertà delle persone interessate il regolamento 2016/679 obbliga i titolari a svolgere una valutazione di impatto prima di darvi inizio, consultando l'autorità di controllo in caso le misure tecniche e organizzative da loro stessi individuate per mitigare l'impatto del trattamento non siano ritenute sufficienti - cioè, quando il rischio residuale per i diritti e le libertà degli interessati resti elevato.</w:t>
      </w:r>
    </w:p>
    <w:p w:rsidR="00C402D2" w:rsidRDefault="00C402D2" w:rsidP="00C402D2">
      <w:pPr>
        <w:spacing w:after="0" w:line="240" w:lineRule="auto"/>
      </w:pPr>
      <w:r>
        <w:t xml:space="preserve"> E’</w:t>
      </w:r>
      <w:r>
        <w:tab/>
        <w:t>un sistema di gestione vincolato a rischi elevati di violazione di diritti e libertà fondamentali.</w:t>
      </w:r>
    </w:p>
    <w:p w:rsidR="00C402D2" w:rsidRDefault="00C402D2" w:rsidP="00C402D2">
      <w:pPr>
        <w:spacing w:after="0" w:line="240" w:lineRule="auto"/>
      </w:pPr>
      <w:r>
        <w:t xml:space="preserve"> I principi privacy </w:t>
      </w:r>
      <w:proofErr w:type="spellStart"/>
      <w:r>
        <w:t>by</w:t>
      </w:r>
      <w:proofErr w:type="spellEnd"/>
      <w:r>
        <w:t xml:space="preserve"> design e privacy </w:t>
      </w:r>
      <w:proofErr w:type="spellStart"/>
      <w:r>
        <w:t>by</w:t>
      </w:r>
      <w:proofErr w:type="spellEnd"/>
      <w:r>
        <w:t xml:space="preserve"> default esigono comunque un’ analisi dei rischi standard, prevista nel registro dei trattamenti).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Non è tra le priorità per la PA indicate dal Garante in sede di prima applicazione del Regolamento (le autorità Garanti stanno lavorando sull’ elenco delle attività soggette a DPIA, sui codici di condotta, sistemi di certificazione, ecc.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>RPD /DPO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 xml:space="preserve">La nomina del responsabile della protezione dati (RPD) o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(DPO) è una delle vere novità del regolamento e va comunicata al Garante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La funzione del RDP è quella di vigilare in via generale sui trattamenti posti in essere dal titolare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l DPO deve essere tempestivamente e adeguatamente coinvolto in tutte le questioni inerenti la protezione dei dati nonché sostenuto nell'esecuzione dei suoi compiti dal titolare e dal responsabile del trattamento;</w:t>
      </w:r>
    </w:p>
    <w:p w:rsidR="00C402D2" w:rsidRDefault="00C402D2" w:rsidP="00C402D2">
      <w:pPr>
        <w:spacing w:after="0" w:line="240" w:lineRule="auto"/>
      </w:pPr>
      <w:r>
        <w:t xml:space="preserve">  </w:t>
      </w:r>
    </w:p>
    <w:p w:rsidR="00C402D2" w:rsidRDefault="00C402D2" w:rsidP="00C402D2">
      <w:pPr>
        <w:spacing w:after="0" w:line="240" w:lineRule="auto"/>
      </w:pPr>
      <w:r>
        <w:t>L'articolo 39 del Regolamento specifica nel dettaglio quali sono i compiti minimi del DPO: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informare e fornire consulenza al titolare e al responsabile del trattamento in merito agli obblighi derivanti dal Regolamento o dalle altre disposizioni legislative interne o europee</w:t>
      </w:r>
      <w:r>
        <w:tab/>
        <w:t>in</w:t>
      </w:r>
      <w:r>
        <w:tab/>
        <w:t>materia</w:t>
      </w:r>
      <w:r>
        <w:tab/>
        <w:t>di</w:t>
      </w:r>
      <w:r>
        <w:tab/>
        <w:t>protezione</w:t>
      </w:r>
      <w:r>
        <w:tab/>
        <w:t>dati;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sorvegliare l'osservanza del Regolamento da parte del titolare e del responsabile del trattamento - fornire su richiesta pareri in merito alla valutazione d'impatto</w:t>
      </w:r>
      <w:r>
        <w:tab/>
        <w:t>e</w:t>
      </w:r>
      <w:r>
        <w:tab/>
        <w:t>sorvegliarne</w:t>
      </w:r>
      <w:r>
        <w:tab/>
        <w:t>lo</w:t>
      </w:r>
      <w:r>
        <w:tab/>
        <w:t>svolgimento;</w:t>
      </w:r>
    </w:p>
    <w:p w:rsidR="00C402D2" w:rsidRDefault="00C402D2" w:rsidP="00C402D2">
      <w:pPr>
        <w:spacing w:after="0" w:line="240" w:lineRule="auto"/>
      </w:pPr>
      <w:r>
        <w:t>-</w:t>
      </w:r>
      <w:r>
        <w:tab/>
        <w:t>cooperare con l'autorità di controllo fungendo da punto di contatto per questioni connesse al trattamento, effettuando consultazioni di ogni tipo, con particolare riguardo e attenzione ad un'eventuale attività di consultazione preventiva.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> DATA BREACH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I titolari del trattamento dovranno documentare le violazioni di dati personali subite e in alcuni casi notificarle all'autorità di controllo indicando le relative circostanze e conseguenze e i provvedimenti adottati (art. 33, paragrafo 5); devono poter fornire tale documentazione, su richiesta, al Garante in caso di accertamenti (vedi modulistica presente nel sito del Garante).</w:t>
      </w:r>
    </w:p>
    <w:p w:rsidR="00C402D2" w:rsidRDefault="00C402D2" w:rsidP="00C402D2">
      <w:pPr>
        <w:spacing w:after="0" w:line="240" w:lineRule="auto"/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 xml:space="preserve"> IL REGISTRO DELLE VIOLAZIONI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Il registro delle violazioni di cui all’articolo 33 del Regolamento documenta i casi di violazione effettivamente occorsi ma può anche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contemplare le minacce potenziali, per identificare il tipo e la natura delle violazioni più ricorrenti.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In caso di violazione dei dati personali, il titolare del trattamento notifica la violazione all'autorità di controllo competente a norma dell'articolo 55 senza ingiustificato ritardo e, ove possibile, entro 72 ore dal momento in cui ne è venuto a conoscenza, a meno che sia improbabile che la violazione dei dati personali presenti un rischio per i diritti e le libertà delle persone fisiche.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Qualora la notifica all'autorità di controllo non sia effettuata entro 72 ore, è corredata dei motivi del ritardo.</w:t>
      </w:r>
    </w:p>
    <w:p w:rsidR="00C402D2" w:rsidRDefault="00C402D2" w:rsidP="00C402D2">
      <w:pPr>
        <w:spacing w:after="0" w:line="240" w:lineRule="auto"/>
      </w:pPr>
      <w:r>
        <w:t xml:space="preserve">  </w:t>
      </w:r>
    </w:p>
    <w:p w:rsidR="00C402D2" w:rsidRDefault="00C402D2" w:rsidP="00C402D2">
      <w:pPr>
        <w:spacing w:after="0" w:line="240" w:lineRule="auto"/>
      </w:pPr>
      <w:r>
        <w:t>Occorre registrare tutte le violazioni della sicurezza che comportano accidentalmente o in modo illecito la distruzione, la perdita, la modifica, la divulgazione non autorizzata o l'accesso ai dati personali trasmessi, conservati o comunque trattati.</w:t>
      </w:r>
    </w:p>
    <w:p w:rsidR="00C402D2" w:rsidRDefault="00C402D2" w:rsidP="00C402D2">
      <w:pPr>
        <w:spacing w:after="0" w:line="240" w:lineRule="auto"/>
      </w:pPr>
      <w:r>
        <w:t> </w:t>
      </w:r>
    </w:p>
    <w:p w:rsidR="00C402D2" w:rsidRDefault="00C402D2" w:rsidP="00C402D2">
      <w:pPr>
        <w:spacing w:after="0" w:line="240" w:lineRule="auto"/>
      </w:pPr>
      <w:r>
        <w:t>  </w:t>
      </w:r>
    </w:p>
    <w:p w:rsidR="00C402D2" w:rsidRDefault="00C402D2" w:rsidP="00C402D2">
      <w:pPr>
        <w:spacing w:after="0" w:line="240" w:lineRule="auto"/>
      </w:pPr>
      <w:r>
        <w:t>In alcuni casi comunicazione anche agli interessati (no se misure adeguate e se ci sono rischi minori e se comunicazione sproporzionata).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Estratto dalla lista fornita dal Garante della Privacy </w:t>
      </w:r>
    </w:p>
    <w:p w:rsidR="00C402D2" w:rsidRDefault="00C402D2" w:rsidP="00C402D2">
      <w:pPr>
        <w:spacing w:after="0" w:line="240" w:lineRule="auto"/>
      </w:pPr>
      <w:r>
        <w:t>per la protezione dei dati dei rischi che incombono sui sistemi informatici: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Comportamenti degli operatori: Furto di credenziali di autenticazione, Carenza di consapevolezza, disattenzione o incuria, Comportamenti sleali o fraudolenti, Errore materiale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Eventi relativi agli strumenti: Azione di virus informatici o di codici malefici, Spam o altre tecniche di sabotaggio, Malfunzionamento, indisponibilità o degrado degli strumenti, Accessi esterni non autorizzati, Intercettazione di informazioni in rete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Eventi relativi al contesto: Accessi non autorizzati a locali/reparti ad accesso ristretto, Asportazione e furto di strumenti contenenti dati, Eventi distruttivi, naturali o artificiali, dolosi, accidentali o dovuti ad incuria, Guasto ai sistemi complementari (impianto elettrico, </w:t>
      </w:r>
      <w:proofErr w:type="spellStart"/>
      <w:r>
        <w:t>climatizzazione…</w:t>
      </w:r>
      <w:proofErr w:type="spellEnd"/>
      <w:r>
        <w:t>.), Errori umani nella gestione della sicurezza fisica</w:t>
      </w: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</w:p>
    <w:p w:rsidR="00C402D2" w:rsidRPr="00000A36" w:rsidRDefault="00C402D2" w:rsidP="00C402D2">
      <w:pPr>
        <w:spacing w:after="0" w:line="240" w:lineRule="auto"/>
        <w:rPr>
          <w:b/>
          <w:color w:val="FF0000"/>
        </w:rPr>
      </w:pPr>
      <w:r w:rsidRPr="00000A36">
        <w:rPr>
          <w:b/>
          <w:color w:val="FF0000"/>
        </w:rPr>
        <w:t xml:space="preserve">Il sistema sanzionatorio SECONDO IL </w:t>
      </w:r>
      <w:proofErr w:type="spellStart"/>
      <w:r w:rsidRPr="00000A36">
        <w:rPr>
          <w:b/>
          <w:color w:val="FF0000"/>
        </w:rPr>
        <w:t>G.D.P.R.</w:t>
      </w:r>
      <w:proofErr w:type="spellEnd"/>
      <w:r w:rsidRPr="00000A36">
        <w:rPr>
          <w:b/>
          <w:color w:val="FF0000"/>
        </w:rPr>
        <w:t xml:space="preserve"> 679/2016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 xml:space="preserve">Fino a € 10.000.000,00 O 2% FATTURATO TOTALE ANNUO GLOBALE IN CASO </w:t>
      </w:r>
      <w:proofErr w:type="spellStart"/>
      <w:r>
        <w:t>DI</w:t>
      </w:r>
      <w:proofErr w:type="spellEnd"/>
      <w:r>
        <w:t xml:space="preserve"> VIOLAZIONE DEI SEGUENTI ARTT:</w:t>
      </w:r>
    </w:p>
    <w:p w:rsidR="00C402D2" w:rsidRDefault="00C402D2" w:rsidP="00C402D2">
      <w:pPr>
        <w:spacing w:after="0" w:line="240" w:lineRule="auto"/>
      </w:pPr>
      <w:r>
        <w:t>8 (consenso dei minori),</w:t>
      </w:r>
    </w:p>
    <w:p w:rsidR="00C402D2" w:rsidRDefault="00C402D2" w:rsidP="00C402D2">
      <w:pPr>
        <w:spacing w:after="0" w:line="240" w:lineRule="auto"/>
      </w:pPr>
      <w:r>
        <w:t>10 (trattamenti che non richiedono l’identificazione degli interessati),</w:t>
      </w:r>
    </w:p>
    <w:p w:rsidR="00C402D2" w:rsidRDefault="00C402D2" w:rsidP="00C402D2">
      <w:pPr>
        <w:spacing w:after="0" w:line="240" w:lineRule="auto"/>
      </w:pPr>
      <w:r>
        <w:t xml:space="preserve">23 (privacy </w:t>
      </w:r>
      <w:proofErr w:type="spellStart"/>
      <w:r>
        <w:t>by</w:t>
      </w:r>
      <w:proofErr w:type="spellEnd"/>
      <w:r>
        <w:t xml:space="preserve"> design e privacy </w:t>
      </w:r>
      <w:proofErr w:type="spellStart"/>
      <w:r>
        <w:t>by</w:t>
      </w:r>
      <w:proofErr w:type="spellEnd"/>
      <w:r>
        <w:t xml:space="preserve"> default),</w:t>
      </w:r>
    </w:p>
    <w:p w:rsidR="00C402D2" w:rsidRDefault="00C402D2" w:rsidP="00C402D2">
      <w:pPr>
        <w:spacing w:after="0" w:line="240" w:lineRule="auto"/>
      </w:pPr>
      <w:r>
        <w:t>24 (</w:t>
      </w:r>
      <w:proofErr w:type="spellStart"/>
      <w:r>
        <w:t>contitolarità</w:t>
      </w:r>
      <w:proofErr w:type="spellEnd"/>
      <w:r>
        <w:t xml:space="preserve"> del trattamento),</w:t>
      </w:r>
    </w:p>
    <w:p w:rsidR="00C402D2" w:rsidRDefault="00C402D2" w:rsidP="00C402D2">
      <w:pPr>
        <w:spacing w:after="0" w:line="240" w:lineRule="auto"/>
      </w:pPr>
      <w:r>
        <w:t>25 (nomina rappresentante del Titolare non stabilito nell’Unione Europea),</w:t>
      </w:r>
    </w:p>
    <w:p w:rsidR="00C402D2" w:rsidRDefault="00C402D2" w:rsidP="00C402D2">
      <w:pPr>
        <w:spacing w:after="0" w:line="240" w:lineRule="auto"/>
      </w:pPr>
      <w:r>
        <w:t>26 (Responsabili del trattamento),</w:t>
      </w:r>
    </w:p>
    <w:p w:rsidR="00C402D2" w:rsidRDefault="00C402D2" w:rsidP="00C402D2">
      <w:pPr>
        <w:spacing w:after="0" w:line="240" w:lineRule="auto"/>
      </w:pPr>
      <w:r>
        <w:t>27 (istruzioni e autorità del Titolare),</w:t>
      </w:r>
    </w:p>
    <w:p w:rsidR="00C402D2" w:rsidRDefault="00C402D2" w:rsidP="00C402D2">
      <w:pPr>
        <w:spacing w:after="0" w:line="240" w:lineRule="auto"/>
      </w:pPr>
      <w:r>
        <w:t>28 (documentazione relativa a ciascun trattamento di dati personali),</w:t>
      </w:r>
    </w:p>
    <w:p w:rsidR="00C402D2" w:rsidRDefault="00C402D2" w:rsidP="00C402D2">
      <w:pPr>
        <w:spacing w:after="0" w:line="240" w:lineRule="auto"/>
      </w:pPr>
      <w:r>
        <w:t>29 (cooperazione con l’autorità di vigilanza),</w:t>
      </w:r>
    </w:p>
    <w:p w:rsidR="00C402D2" w:rsidRDefault="00C402D2" w:rsidP="00C402D2">
      <w:pPr>
        <w:spacing w:after="0" w:line="240" w:lineRule="auto"/>
      </w:pPr>
      <w:r>
        <w:t>30 (sicurezza del trattamento),</w:t>
      </w:r>
    </w:p>
    <w:p w:rsidR="00C402D2" w:rsidRDefault="00C402D2" w:rsidP="00C402D2">
      <w:pPr>
        <w:spacing w:after="0" w:line="240" w:lineRule="auto"/>
      </w:pPr>
      <w:r>
        <w:t xml:space="preserve">31 (notificazione dei data </w:t>
      </w:r>
      <w:proofErr w:type="spellStart"/>
      <w:r>
        <w:t>breach</w:t>
      </w:r>
      <w:proofErr w:type="spellEnd"/>
      <w:r>
        <w:t xml:space="preserve"> all’autorità),</w:t>
      </w:r>
    </w:p>
    <w:p w:rsidR="00C402D2" w:rsidRDefault="00C402D2" w:rsidP="00C402D2">
      <w:pPr>
        <w:spacing w:after="0" w:line="240" w:lineRule="auto"/>
      </w:pPr>
      <w:r>
        <w:t xml:space="preserve">32 (comunicazione dei data </w:t>
      </w:r>
      <w:proofErr w:type="spellStart"/>
      <w:r>
        <w:t>breach</w:t>
      </w:r>
      <w:proofErr w:type="spellEnd"/>
      <w:r>
        <w:t xml:space="preserve"> agli interessati),</w:t>
      </w:r>
    </w:p>
    <w:p w:rsidR="00C402D2" w:rsidRDefault="00C402D2" w:rsidP="00C402D2">
      <w:pPr>
        <w:spacing w:after="0" w:line="240" w:lineRule="auto"/>
      </w:pPr>
      <w:r>
        <w:t xml:space="preserve">33 (DPIA – Data </w:t>
      </w:r>
      <w:proofErr w:type="spellStart"/>
      <w:r>
        <w:t>Protection</w:t>
      </w:r>
      <w:proofErr w:type="spellEnd"/>
      <w:r>
        <w:t xml:space="preserve"> Impact </w:t>
      </w:r>
      <w:proofErr w:type="spellStart"/>
      <w:r>
        <w:t>Assessment</w:t>
      </w:r>
      <w:proofErr w:type="spellEnd"/>
      <w:r>
        <w:t>),</w:t>
      </w:r>
    </w:p>
    <w:p w:rsidR="00C402D2" w:rsidRDefault="00C402D2" w:rsidP="00C402D2">
      <w:pPr>
        <w:spacing w:after="0" w:line="240" w:lineRule="auto"/>
      </w:pPr>
      <w:r>
        <w:t>34 (consultazione preventiva dell’autorità di vigilanza),</w:t>
      </w:r>
    </w:p>
    <w:p w:rsidR="00C402D2" w:rsidRDefault="00C402D2" w:rsidP="00C402D2">
      <w:pPr>
        <w:spacing w:after="0" w:line="240" w:lineRule="auto"/>
      </w:pPr>
      <w:r>
        <w:t xml:space="preserve">35, 36 e 37 (designazione, posizione e compiti del DPO –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),</w:t>
      </w:r>
    </w:p>
    <w:p w:rsidR="00C402D2" w:rsidRDefault="00C402D2" w:rsidP="00C402D2">
      <w:pPr>
        <w:spacing w:after="0" w:line="240" w:lineRule="auto"/>
      </w:pPr>
      <w:r>
        <w:t>39 e 39a (processi di certificazione).</w:t>
      </w:r>
    </w:p>
    <w:p w:rsidR="00C402D2" w:rsidRDefault="00C402D2" w:rsidP="00C402D2">
      <w:pPr>
        <w:spacing w:after="0" w:line="240" w:lineRule="auto"/>
      </w:pPr>
      <w:r>
        <w:t>fino a € 20.000.000,00 o fino al 4% del fatturato totale annuo mondiale per le violazioni: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-in materia di principi base del trattamento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-condizioni per il consenso, diritti degli interessati</w:t>
      </w:r>
    </w:p>
    <w:p w:rsidR="00C402D2" w:rsidRDefault="00C402D2" w:rsidP="00C402D2">
      <w:pPr>
        <w:spacing w:after="0" w:line="240" w:lineRule="auto"/>
      </w:pPr>
      <w:r>
        <w:t xml:space="preserve"> </w:t>
      </w:r>
    </w:p>
    <w:p w:rsidR="00C402D2" w:rsidRDefault="00C402D2" w:rsidP="00C402D2">
      <w:pPr>
        <w:spacing w:after="0" w:line="240" w:lineRule="auto"/>
      </w:pPr>
      <w:r>
        <w:t xml:space="preserve">-trasferimento di dati personali all’estero </w:t>
      </w:r>
    </w:p>
    <w:p w:rsidR="00C402D2" w:rsidRDefault="00C402D2" w:rsidP="00C402D2">
      <w:pPr>
        <w:spacing w:after="0" w:line="240" w:lineRule="auto"/>
      </w:pPr>
    </w:p>
    <w:p w:rsidR="00C402D2" w:rsidRDefault="00C402D2" w:rsidP="00C402D2">
      <w:pPr>
        <w:spacing w:after="0" w:line="240" w:lineRule="auto"/>
      </w:pPr>
      <w:r>
        <w:t>-mancata ottemperanza a un ordine o a una limitazione temporanea o definitiva del trattamento disposti dall'autorità di vigilanza.</w:t>
      </w:r>
    </w:p>
    <w:sectPr w:rsidR="00C40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C402D2"/>
    <w:rsid w:val="00000A36"/>
    <w:rsid w:val="00C4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</dc:creator>
  <cp:keywords/>
  <dc:description/>
  <cp:lastModifiedBy>Pierpaolo</cp:lastModifiedBy>
  <cp:revision>3</cp:revision>
  <dcterms:created xsi:type="dcterms:W3CDTF">2019-02-27T20:30:00Z</dcterms:created>
  <dcterms:modified xsi:type="dcterms:W3CDTF">2019-02-27T20:44:00Z</dcterms:modified>
</cp:coreProperties>
</file>